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207B" w14:textId="3EFB90F6" w:rsidR="003F4C57" w:rsidRPr="000C6948" w:rsidRDefault="000C6948" w:rsidP="003F4C57">
      <w:pPr>
        <w:spacing w:after="240" w:line="240" w:lineRule="auto"/>
        <w:jc w:val="center"/>
        <w:rPr>
          <w:rFonts w:ascii="Times New Roman" w:hAnsi="Times New Roman"/>
          <w:b/>
          <w:color w:val="7030A0"/>
          <w:sz w:val="32"/>
          <w:szCs w:val="24"/>
          <w:lang w:val="sr-Cyrl-RS"/>
        </w:rPr>
      </w:pPr>
      <w:r>
        <w:rPr>
          <w:rFonts w:ascii="Arial" w:eastAsia="Times New Roman" w:hAnsi="Arial" w:cs="Arial"/>
          <w:b/>
          <w:spacing w:val="10"/>
          <w:sz w:val="24"/>
          <w:szCs w:val="24"/>
          <w:lang w:val="sr-Cyrl-RS"/>
        </w:rPr>
        <w:t>ОШ ,,Жарко Зрењанин“ Маглић</w:t>
      </w:r>
    </w:p>
    <w:p w14:paraId="0BA4CEC0" w14:textId="77777777" w:rsidR="003F4C57" w:rsidRDefault="003F4C57" w:rsidP="003F4C57">
      <w:pPr>
        <w:spacing w:after="240" w:line="240" w:lineRule="auto"/>
        <w:jc w:val="center"/>
        <w:rPr>
          <w:rFonts w:ascii="Times New Roman" w:hAnsi="Times New Roman"/>
          <w:b/>
          <w:color w:val="7030A0"/>
          <w:sz w:val="32"/>
          <w:szCs w:val="24"/>
          <w:lang w:val="sr-Cyrl-CS"/>
        </w:rPr>
      </w:pPr>
    </w:p>
    <w:p w14:paraId="2555C1B3" w14:textId="64C133DB" w:rsidR="003F4C57" w:rsidRPr="00EE5496" w:rsidRDefault="00A36753" w:rsidP="003F4C57">
      <w:pPr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pacing w:val="10"/>
          <w:sz w:val="28"/>
          <w:szCs w:val="28"/>
          <w:lang w:val="sr-Cyrl-CS"/>
        </w:rPr>
        <w:t>К</w:t>
      </w:r>
      <w:r w:rsidR="003F4C57" w:rsidRPr="00EE5496">
        <w:rPr>
          <w:rFonts w:ascii="Times New Roman" w:eastAsia="Times New Roman" w:hAnsi="Times New Roman"/>
          <w:b/>
          <w:spacing w:val="10"/>
          <w:sz w:val="28"/>
          <w:szCs w:val="28"/>
          <w:lang w:val="sr-Cyrl-CS"/>
        </w:rPr>
        <w:t xml:space="preserve">РИТЕРИЈУМИ ЗА ОЦЕЊИВАЊЕ ИЗ ХЕМИЈЕ ЗА </w:t>
      </w:r>
      <w:r w:rsidR="003F4C57" w:rsidRPr="00EE5496">
        <w:rPr>
          <w:rFonts w:ascii="Times New Roman" w:eastAsia="Times New Roman" w:hAnsi="Times New Roman"/>
          <w:b/>
          <w:spacing w:val="10"/>
          <w:sz w:val="28"/>
          <w:szCs w:val="28"/>
        </w:rPr>
        <w:t>VII</w:t>
      </w:r>
      <w:r w:rsidR="003F4C57" w:rsidRPr="00EE5496">
        <w:rPr>
          <w:rFonts w:ascii="Times New Roman" w:eastAsia="Times New Roman" w:hAnsi="Times New Roman"/>
          <w:b/>
          <w:spacing w:val="10"/>
          <w:sz w:val="28"/>
          <w:szCs w:val="28"/>
          <w:lang w:val="sr-Cyrl-RS"/>
        </w:rPr>
        <w:t xml:space="preserve"> </w:t>
      </w:r>
      <w:r w:rsidR="003F4C57" w:rsidRPr="00EE5496">
        <w:rPr>
          <w:rFonts w:ascii="Times New Roman" w:eastAsia="Times New Roman" w:hAnsi="Times New Roman"/>
          <w:b/>
          <w:spacing w:val="10"/>
          <w:sz w:val="28"/>
          <w:szCs w:val="28"/>
          <w:lang w:val="sr-Cyrl-CS"/>
        </w:rPr>
        <w:t>РАЗРЕД</w:t>
      </w:r>
    </w:p>
    <w:p w14:paraId="7722A729" w14:textId="77777777" w:rsidR="003F4C57" w:rsidRDefault="003F4C57" w:rsidP="003F4C57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24"/>
          <w:lang w:val="sr-Cyrl-CS"/>
        </w:rPr>
      </w:pPr>
    </w:p>
    <w:p w14:paraId="0773B93F" w14:textId="5DD87532" w:rsidR="003F4C57" w:rsidRPr="00EE5496" w:rsidRDefault="003F4C57" w:rsidP="003F4C57">
      <w:pPr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  <w:t>Наставниц</w:t>
      </w:r>
      <w:r w:rsidR="00EE5496"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  <w:t>а</w:t>
      </w:r>
      <w:r w:rsidRPr="00EE5496"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  <w:t>:</w:t>
      </w:r>
    </w:p>
    <w:p w14:paraId="57390AB6" w14:textId="59B1FE8E" w:rsidR="003F4C57" w:rsidRPr="00EE5496" w:rsidRDefault="00EE5496" w:rsidP="00EE5496">
      <w:pPr>
        <w:spacing w:after="240" w:line="240" w:lineRule="auto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pacing w:val="10"/>
          <w:sz w:val="24"/>
          <w:szCs w:val="24"/>
          <w:lang w:val="sr-Cyrl-CS"/>
        </w:rPr>
        <w:t>Ана Пецник</w:t>
      </w:r>
    </w:p>
    <w:p w14:paraId="425CC434" w14:textId="77777777" w:rsidR="003F4C57" w:rsidRDefault="003F4C57" w:rsidP="003F4C57">
      <w:pPr>
        <w:spacing w:after="240" w:line="240" w:lineRule="auto"/>
        <w:jc w:val="center"/>
        <w:rPr>
          <w:rFonts w:ascii="Times New Roman" w:hAnsi="Times New Roman"/>
          <w:b/>
          <w:color w:val="7030A0"/>
          <w:sz w:val="32"/>
          <w:szCs w:val="24"/>
          <w:lang w:val="sr-Cyrl-CS"/>
        </w:rPr>
      </w:pPr>
    </w:p>
    <w:p w14:paraId="7BDFE1CB" w14:textId="77777777" w:rsidR="003F4C57" w:rsidRPr="00EE5496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Оцену одличан (5) добија ученик који:</w:t>
      </w:r>
    </w:p>
    <w:p w14:paraId="56E61FF5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564D38B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потпуности показује способност трансформације знања и примене у новим ситуацијама;</w:t>
      </w:r>
    </w:p>
    <w:p w14:paraId="181457A9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F73B1E7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лако логички повезује чињенице и појмове;</w:t>
      </w:r>
    </w:p>
    <w:p w14:paraId="747CDE0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55DCC9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самостално изводи закључке који се заснивају на подацима;</w:t>
      </w:r>
    </w:p>
    <w:p w14:paraId="2A7DA86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1B317AB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решава проблеме на нивоу стваралачког мишљења и у потпуности критички расуђује;</w:t>
      </w:r>
    </w:p>
    <w:p w14:paraId="3E9FCC32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369622C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показује изузетну самосталност уз изузетно висок степен активности и ангажовања.</w:t>
      </w:r>
    </w:p>
    <w:p w14:paraId="4CE7FAD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A8DECAE" w14:textId="77777777" w:rsidR="003F4C57" w:rsidRPr="00EE5496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Оцену врло добар (4) добија ученик који:</w:t>
      </w:r>
    </w:p>
    <w:p w14:paraId="31BDB75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63030D8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великој мери показује способност примене знања и логички повезује чињенице и појмове;</w:t>
      </w:r>
    </w:p>
    <w:p w14:paraId="11CEA1F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F275B5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самостално изводи закључке који се заснивају на подацима;</w:t>
      </w:r>
    </w:p>
    <w:p w14:paraId="63E8DD3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77A9BE8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решава поједине проблеме на нивоу стваралачког мишљења и у знатној мери критички расуђује;</w:t>
      </w:r>
    </w:p>
    <w:p w14:paraId="35BBFDD5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805933F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показује велику самосталност и висок степен активности и ангажовања.</w:t>
      </w:r>
    </w:p>
    <w:p w14:paraId="58EE9A92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4ACC634" w14:textId="77777777" w:rsidR="003F4C57" w:rsidRPr="00EE5496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Оцену добар (3) добија ученик који:</w:t>
      </w:r>
    </w:p>
    <w:p w14:paraId="033C99B4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6E13594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довољној мери показује способност употребе информација у новим ситуацијама;</w:t>
      </w:r>
    </w:p>
    <w:p w14:paraId="48D14888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FD86B1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знатној мери логички повезује чињенице и појмове;</w:t>
      </w:r>
    </w:p>
    <w:p w14:paraId="4C920BFB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9E26ADC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14:paraId="1E2A492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4403E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довољној мери критички расуђује;</w:t>
      </w:r>
    </w:p>
    <w:p w14:paraId="67558B8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D5B99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показује делимични степен активности и ангажовања.</w:t>
      </w:r>
    </w:p>
    <w:p w14:paraId="3D3EAF8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DF97D2" w14:textId="77777777" w:rsidR="003F4C57" w:rsidRPr="00EE5496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lastRenderedPageBreak/>
        <w:t>Оцену довољан (2) добија ученик који:</w:t>
      </w:r>
    </w:p>
    <w:p w14:paraId="24D0105C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color w:val="7030A0"/>
          <w:sz w:val="24"/>
          <w:szCs w:val="24"/>
          <w:lang w:val="sr-Cyrl-CS"/>
        </w:rPr>
      </w:pPr>
    </w:p>
    <w:p w14:paraId="5D104E52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знања која је остварио су на нивоу репродукције, уз минималну примену;</w:t>
      </w:r>
    </w:p>
    <w:p w14:paraId="559982C5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D3A976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14:paraId="4BCE5FF2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7439C8F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понекад је самосталан у решавању проблема и у недовољној мери критички расуђује;</w:t>
      </w:r>
    </w:p>
    <w:p w14:paraId="07D9E508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D341788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показује мањи степен активности и ангажовања.</w:t>
      </w:r>
    </w:p>
    <w:p w14:paraId="62779C03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color w:val="7030A0"/>
          <w:sz w:val="24"/>
          <w:szCs w:val="24"/>
          <w:lang w:val="sr-Cyrl-CS"/>
        </w:rPr>
      </w:pPr>
    </w:p>
    <w:p w14:paraId="21A9169A" w14:textId="77777777" w:rsidR="003F4C57" w:rsidRPr="00EE5496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EE549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Недовољан (1) добија ученик који:</w:t>
      </w:r>
    </w:p>
    <w:p w14:paraId="6ED4E0EB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7C5827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знања која је остварио нису ни на нивоу препознавања и не показује способност репродукције и примене;</w:t>
      </w:r>
    </w:p>
    <w:p w14:paraId="6F2A189E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CFF5112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не изводи закључке који се заснивају на подацима;</w:t>
      </w:r>
    </w:p>
    <w:p w14:paraId="29D5FA21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0E98E9F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критички не расуђује;</w:t>
      </w:r>
    </w:p>
    <w:p w14:paraId="6B1119F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1D0487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- не показује интересовање за учешће у активностима нити ангажовање.</w:t>
      </w:r>
    </w:p>
    <w:p w14:paraId="164357BB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0896C9D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14:paraId="2318880C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27F2FF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3AA21B25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7F833AE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07E380DE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DD3726E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14:paraId="73D9BF1F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3860E50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F4C57">
        <w:rPr>
          <w:rFonts w:ascii="Times New Roman" w:eastAsia="Times New Roman" w:hAnsi="Times New Roman"/>
          <w:sz w:val="24"/>
          <w:szCs w:val="24"/>
          <w:lang w:val="sr-Cyrl-CS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14:paraId="48DFC4E4" w14:textId="77777777" w:rsidR="003F4C57" w:rsidRPr="003F4C57" w:rsidRDefault="003F4C57" w:rsidP="003F4C57">
      <w:pPr>
        <w:spacing w:after="0" w:line="240" w:lineRule="auto"/>
        <w:ind w:right="144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FD08BD1" w14:textId="77777777" w:rsidR="00EE5496" w:rsidRDefault="003F4C57" w:rsidP="00EE5496">
      <w:pPr>
        <w:spacing w:after="0" w:line="256" w:lineRule="auto"/>
        <w:jc w:val="both"/>
        <w:rPr>
          <w:rFonts w:ascii="Times" w:eastAsia="Times" w:hAnsi="Times" w:cs="Times"/>
          <w:sz w:val="40"/>
          <w:szCs w:val="40"/>
          <w:lang w:val="sr-Cyrl-CS"/>
        </w:rPr>
      </w:pPr>
      <w:r w:rsidRPr="003F4C57">
        <w:rPr>
          <w:rFonts w:ascii="Times New Roman" w:eastAsia="Times" w:hAnsi="Times New Roman"/>
          <w:sz w:val="24"/>
          <w:szCs w:val="24"/>
          <w:lang w:val="sr-Cyrl-CS"/>
        </w:rPr>
        <w:t>Ученик се оцењује на основу усмене провере постигнућа, писмене провере постигнућа. Ученик се оцењује и на основу активности и његових резултата рада, а нарочито: излагања и представљања (резултати истраживања, модели, постери и др.),рада на пројектима</w:t>
      </w:r>
      <w:r w:rsidRPr="003F4C57">
        <w:rPr>
          <w:rFonts w:ascii="Times" w:eastAsia="Times" w:hAnsi="Times" w:cs="Times"/>
          <w:sz w:val="40"/>
          <w:szCs w:val="40"/>
          <w:lang w:val="sr-Cyrl-CS"/>
        </w:rPr>
        <w:t>.</w:t>
      </w:r>
    </w:p>
    <w:p w14:paraId="0802C5F1" w14:textId="6D706ED6" w:rsidR="00EE5496" w:rsidRDefault="003F4C57" w:rsidP="00EE5496">
      <w:pPr>
        <w:spacing w:after="0" w:line="256" w:lineRule="auto"/>
        <w:jc w:val="both"/>
        <w:rPr>
          <w:rFonts w:ascii="Times New Roman" w:eastAsia="Times" w:hAnsi="Times New Roman"/>
          <w:b/>
          <w:color w:val="7030A0"/>
          <w:sz w:val="24"/>
          <w:szCs w:val="24"/>
          <w:lang w:val="sr-Cyrl-CS"/>
        </w:rPr>
      </w:pPr>
      <w:r w:rsidRPr="003F4C57">
        <w:rPr>
          <w:rFonts w:ascii="Times New Roman" w:eastAsia="Times" w:hAnsi="Times New Roman"/>
          <w:sz w:val="24"/>
          <w:szCs w:val="24"/>
          <w:lang w:val="sr-Cyrl-CS"/>
        </w:rPr>
        <w:t>Писмене провере знања, осим петнаестоминутних провера, се најављују ученицима и одржавају према унапред утврђеном распореду</w:t>
      </w:r>
      <w:r w:rsidRPr="003F4C57">
        <w:rPr>
          <w:rFonts w:ascii="Times New Roman" w:eastAsia="Times" w:hAnsi="Times New Roman"/>
          <w:b/>
          <w:color w:val="7030A0"/>
          <w:sz w:val="24"/>
          <w:szCs w:val="24"/>
          <w:lang w:val="sr-Cyrl-CS"/>
        </w:rPr>
        <w:t>.</w:t>
      </w:r>
    </w:p>
    <w:p w14:paraId="0D59021A" w14:textId="77777777" w:rsidR="00EE5496" w:rsidRPr="00EE5496" w:rsidRDefault="00EE5496" w:rsidP="00EE5496">
      <w:pPr>
        <w:spacing w:after="0" w:line="256" w:lineRule="auto"/>
        <w:jc w:val="both"/>
        <w:rPr>
          <w:rFonts w:ascii="Times New Roman" w:eastAsia="Times" w:hAnsi="Times New Roman"/>
          <w:b/>
          <w:sz w:val="24"/>
          <w:szCs w:val="24"/>
          <w:lang w:val="sr-Cyrl-CS"/>
        </w:rPr>
      </w:pPr>
    </w:p>
    <w:p w14:paraId="1C54693F" w14:textId="27050E4F" w:rsidR="003F4C57" w:rsidRPr="00EE5496" w:rsidRDefault="003F4C57" w:rsidP="00EE549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E5496">
        <w:rPr>
          <w:rFonts w:ascii="Times New Roman" w:hAnsi="Times New Roman"/>
          <w:b/>
          <w:sz w:val="24"/>
          <w:szCs w:val="24"/>
          <w:lang w:val="sr-Cyrl-CS"/>
        </w:rPr>
        <w:t>БОДОВНА СКАЛА ПРИЛИКОМ ОЦЕЊИВАЊА КОНТРОЛНИХ ЗАДАТАКА</w:t>
      </w:r>
    </w:p>
    <w:p w14:paraId="6D565AD1" w14:textId="7A277D7E" w:rsidR="003F4C57" w:rsidRDefault="003F4C57" w:rsidP="003F4C5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Недовољан (1)</w:t>
      </w:r>
      <w:r>
        <w:rPr>
          <w:rFonts w:ascii="Times New Roman" w:hAnsi="Times New Roman"/>
          <w:sz w:val="24"/>
          <w:szCs w:val="24"/>
        </w:rPr>
        <w:t xml:space="preserve"> – мање од </w:t>
      </w:r>
      <w:r w:rsidR="00EE5496">
        <w:rPr>
          <w:rFonts w:ascii="Times New Roman" w:hAnsi="Times New Roman"/>
          <w:sz w:val="24"/>
          <w:szCs w:val="24"/>
          <w:lang w:val="sr-Cyrl-RS"/>
        </w:rPr>
        <w:t>39</w:t>
      </w:r>
      <w:r>
        <w:rPr>
          <w:rFonts w:ascii="Times New Roman" w:hAnsi="Times New Roman"/>
          <w:sz w:val="24"/>
          <w:szCs w:val="24"/>
        </w:rPr>
        <w:t>%</w:t>
      </w:r>
    </w:p>
    <w:p w14:paraId="24E70853" w14:textId="70364ABA" w:rsidR="003F4C57" w:rsidRDefault="003F4C57" w:rsidP="003F4C5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Довољан (2)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B263A5">
        <w:rPr>
          <w:rFonts w:ascii="Times New Roman" w:hAnsi="Times New Roman"/>
          <w:sz w:val="24"/>
          <w:szCs w:val="24"/>
          <w:lang w:val="sr-Cyrl-RS"/>
        </w:rPr>
        <w:t>40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263A5">
        <w:rPr>
          <w:rFonts w:ascii="Times New Roman" w:hAnsi="Times New Roman"/>
          <w:sz w:val="24"/>
          <w:szCs w:val="24"/>
          <w:lang w:val="sr-Cyrl-RS"/>
        </w:rPr>
        <w:t>54</w:t>
      </w:r>
      <w:r>
        <w:rPr>
          <w:rFonts w:ascii="Times New Roman" w:hAnsi="Times New Roman"/>
          <w:sz w:val="24"/>
          <w:szCs w:val="24"/>
        </w:rPr>
        <w:t xml:space="preserve"> %</w:t>
      </w:r>
    </w:p>
    <w:p w14:paraId="4E37307E" w14:textId="13DD204C" w:rsidR="003F4C57" w:rsidRDefault="003F4C57" w:rsidP="003F4C5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Добар (3)</w:t>
      </w:r>
      <w:r>
        <w:rPr>
          <w:rFonts w:ascii="Times New Roman" w:hAnsi="Times New Roman"/>
          <w:sz w:val="24"/>
          <w:szCs w:val="24"/>
        </w:rPr>
        <w:t xml:space="preserve"> – 5</w:t>
      </w:r>
      <w:r w:rsidR="00B263A5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69  %</w:t>
      </w:r>
      <w:proofErr w:type="gramEnd"/>
    </w:p>
    <w:p w14:paraId="364C3188" w14:textId="625F4DB3" w:rsidR="003F4C57" w:rsidRDefault="003F4C57" w:rsidP="003F4C5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Врло добар (4)</w:t>
      </w:r>
      <w:r>
        <w:rPr>
          <w:rFonts w:ascii="Times New Roman" w:hAnsi="Times New Roman"/>
          <w:sz w:val="24"/>
          <w:szCs w:val="24"/>
        </w:rPr>
        <w:t xml:space="preserve"> –70 - 8</w:t>
      </w:r>
      <w:r w:rsidR="00EE5496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 %</w:t>
      </w:r>
    </w:p>
    <w:p w14:paraId="24150D7E" w14:textId="7C52354B" w:rsidR="003F4C57" w:rsidRDefault="003F4C57" w:rsidP="003F4C5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Одличан (5)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–  </w:t>
      </w:r>
      <w:r w:rsidR="00EE5496">
        <w:rPr>
          <w:rFonts w:ascii="Times New Roman" w:hAnsi="Times New Roman"/>
          <w:sz w:val="24"/>
          <w:szCs w:val="24"/>
          <w:lang w:val="sr-Cyrl-RS"/>
        </w:rPr>
        <w:t>85</w:t>
      </w:r>
      <w:proofErr w:type="gramEnd"/>
      <w:r>
        <w:rPr>
          <w:rFonts w:ascii="Times New Roman" w:hAnsi="Times New Roman"/>
          <w:sz w:val="24"/>
          <w:szCs w:val="24"/>
        </w:rPr>
        <w:t xml:space="preserve"> - 100 %</w:t>
      </w:r>
    </w:p>
    <w:p w14:paraId="56B36181" w14:textId="77777777" w:rsidR="003F4C57" w:rsidRPr="00B263A5" w:rsidRDefault="003F4C57" w:rsidP="003F4C57">
      <w:pPr>
        <w:jc w:val="center"/>
        <w:rPr>
          <w:rFonts w:ascii="Times New Roman" w:eastAsia="Times" w:hAnsi="Times New Roman"/>
          <w:b/>
          <w:sz w:val="24"/>
          <w:szCs w:val="24"/>
        </w:rPr>
      </w:pPr>
      <w:r w:rsidRPr="00B263A5">
        <w:rPr>
          <w:rFonts w:ascii="Times New Roman" w:eastAsia="Times" w:hAnsi="Times New Roman"/>
          <w:b/>
          <w:sz w:val="24"/>
          <w:szCs w:val="24"/>
        </w:rPr>
        <w:t>КРИТЕРИЈУМИ ОЦЕЊИВАЊА УЧЕНИЧКИХ ПРОДУКАТА-РЕЗУЛТАТА РАДА</w:t>
      </w:r>
    </w:p>
    <w:p w14:paraId="3AB07DB0" w14:textId="77777777" w:rsidR="003F4C57" w:rsidRDefault="003F4C57" w:rsidP="003F4C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(панои-постери, ППТ или други начини приказа продукта, настали као производ креативности и већег степена ангажовања ученика)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2"/>
        <w:gridCol w:w="2060"/>
      </w:tblGrid>
      <w:tr w:rsidR="003F4C57" w14:paraId="0687F20C" w14:textId="77777777" w:rsidTr="003F4C5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8B07" w14:textId="77777777" w:rsidR="003F4C57" w:rsidRDefault="003F4C57">
            <w:pPr>
              <w:tabs>
                <w:tab w:val="left" w:pos="49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2C46F5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ЕЛЕМЕНТИ ОЦЕЊИВАЊА УЧЕНИЧКИХ ПРОДУКАТА</w:t>
            </w:r>
          </w:p>
          <w:p w14:paraId="1CAB26C8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9135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E9432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ОЦЕНА</w:t>
            </w:r>
          </w:p>
        </w:tc>
      </w:tr>
      <w:tr w:rsidR="003F4C57" w14:paraId="47EA4253" w14:textId="77777777" w:rsidTr="003F4C5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6C76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Садржај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мора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одговара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задатој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теми</w:t>
            </w:r>
            <w:r w:rsidRPr="003F4C57">
              <w:rPr>
                <w:rFonts w:cs="Times New Roman"/>
                <w:lang w:val="sr-Latn-RS"/>
              </w:rPr>
              <w:t>.</w:t>
            </w:r>
          </w:p>
          <w:p w14:paraId="2316A3E4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Припремљен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плакат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ППТ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други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продукт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презентује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читање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без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излагања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наученог</w:t>
            </w:r>
          </w:p>
          <w:p w14:paraId="369A1E12" w14:textId="77777777" w:rsidR="003F4C57" w:rsidRDefault="003F4C57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Тачност презентованих информација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73E0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ДОВОЉАН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3F4C57" w14:paraId="5608D318" w14:textId="77777777" w:rsidTr="003F4C57">
        <w:trPr>
          <w:trHeight w:val="673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3DDA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Садржај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мора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одговара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задатој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теми</w:t>
            </w:r>
            <w:r w:rsidRPr="003F4C57">
              <w:rPr>
                <w:rFonts w:cs="Times New Roman"/>
                <w:lang w:val="sr-Latn-RS"/>
              </w:rPr>
              <w:t>.</w:t>
            </w:r>
          </w:p>
          <w:p w14:paraId="5AF4838C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Припремљен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плакат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ППТ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други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продукт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презентује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излагање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наученог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садржаја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уџбеника</w:t>
            </w:r>
          </w:p>
          <w:p w14:paraId="71678A45" w14:textId="77777777" w:rsidR="003F4C57" w:rsidRDefault="003F4C57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Тачност презентованих информација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05A66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ДОБАР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3F4C57" w14:paraId="60D21515" w14:textId="77777777" w:rsidTr="003F4C5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29F8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Садржај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мора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одговара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задатој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теми</w:t>
            </w:r>
            <w:r w:rsidRPr="003F4C57">
              <w:rPr>
                <w:rFonts w:cs="Times New Roman"/>
                <w:lang w:val="sr-Latn-RS"/>
              </w:rPr>
              <w:t>.</w:t>
            </w:r>
          </w:p>
          <w:p w14:paraId="6131D84C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proofErr w:type="gramStart"/>
            <w:r>
              <w:rPr>
                <w:rFonts w:cs="Times New Roman"/>
              </w:rPr>
              <w:t>Припремљен</w:t>
            </w:r>
            <w:r w:rsidRPr="003F4C57">
              <w:rPr>
                <w:rFonts w:cs="Times New Roman"/>
                <w:lang w:val="sr-Latn-RS"/>
              </w:rPr>
              <w:t xml:space="preserve">  </w:t>
            </w:r>
            <w:r>
              <w:rPr>
                <w:rFonts w:cs="Times New Roman"/>
              </w:rPr>
              <w:t>плакат</w:t>
            </w:r>
            <w:proofErr w:type="gramEnd"/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ППТ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други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продукт</w:t>
            </w:r>
          </w:p>
          <w:p w14:paraId="5043C735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Излагање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наученог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садржаја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уџбеника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других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извора</w:t>
            </w:r>
          </w:p>
          <w:p w14:paraId="533E0FCC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Издвајање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теза</w:t>
            </w:r>
          </w:p>
          <w:p w14:paraId="0EF0F342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Писање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формула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једначина</w:t>
            </w:r>
            <w:r w:rsidRPr="003F4C57">
              <w:rPr>
                <w:rFonts w:cs="Times New Roman"/>
                <w:lang w:val="sr-Latn-RS"/>
              </w:rPr>
              <w:t xml:space="preserve"> (</w:t>
            </w:r>
            <w:r>
              <w:rPr>
                <w:rFonts w:cs="Times New Roman"/>
              </w:rPr>
              <w:t>ако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их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садржи</w:t>
            </w:r>
            <w:r w:rsidRPr="003F4C57">
              <w:rPr>
                <w:rFonts w:cs="Times New Roman"/>
                <w:lang w:val="sr-Latn-RS"/>
              </w:rPr>
              <w:t>)</w:t>
            </w:r>
          </w:p>
          <w:p w14:paraId="4CB0DEE7" w14:textId="77777777" w:rsidR="003F4C57" w:rsidRDefault="003F4C57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Тачност презентованих информација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190A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1554B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ДОБАР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</w:tr>
      <w:tr w:rsidR="003F4C57" w14:paraId="191B1BED" w14:textId="77777777" w:rsidTr="003F4C57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A3C3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Садржај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мора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одговара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задатој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теми</w:t>
            </w:r>
            <w:r w:rsidRPr="003F4C57">
              <w:rPr>
                <w:rFonts w:cs="Times New Roman"/>
                <w:lang w:val="sr-Latn-RS"/>
              </w:rPr>
              <w:t>.</w:t>
            </w:r>
          </w:p>
          <w:p w14:paraId="19BA6794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proofErr w:type="gramStart"/>
            <w:r>
              <w:rPr>
                <w:rFonts w:cs="Times New Roman"/>
              </w:rPr>
              <w:t>Припремљен</w:t>
            </w:r>
            <w:r w:rsidRPr="003F4C57">
              <w:rPr>
                <w:rFonts w:cs="Times New Roman"/>
                <w:lang w:val="sr-Latn-RS"/>
              </w:rPr>
              <w:t xml:space="preserve">  </w:t>
            </w:r>
            <w:r>
              <w:rPr>
                <w:rFonts w:cs="Times New Roman"/>
              </w:rPr>
              <w:t>плакат</w:t>
            </w:r>
            <w:proofErr w:type="gramEnd"/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ППТ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или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други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продукт</w:t>
            </w:r>
            <w:r w:rsidRPr="003F4C57">
              <w:rPr>
                <w:rFonts w:cs="Times New Roman"/>
                <w:lang w:val="sr-Latn-RS"/>
              </w:rPr>
              <w:t>.</w:t>
            </w:r>
          </w:p>
          <w:p w14:paraId="1F24566F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Излагање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наученог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садржаја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уџбеника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ван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уџбеника</w:t>
            </w:r>
          </w:p>
          <w:p w14:paraId="5014A69B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Издвајање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теза</w:t>
            </w:r>
          </w:p>
          <w:p w14:paraId="434870AF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Писање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формула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једначина</w:t>
            </w:r>
            <w:r w:rsidRPr="003F4C57">
              <w:rPr>
                <w:rFonts w:cs="Times New Roman"/>
                <w:lang w:val="sr-Latn-RS"/>
              </w:rPr>
              <w:t xml:space="preserve"> (</w:t>
            </w:r>
            <w:r>
              <w:rPr>
                <w:rFonts w:cs="Times New Roman"/>
              </w:rPr>
              <w:t>ако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их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садржи</w:t>
            </w:r>
            <w:r w:rsidRPr="003F4C57">
              <w:rPr>
                <w:rFonts w:cs="Times New Roman"/>
                <w:lang w:val="sr-Latn-RS"/>
              </w:rPr>
              <w:t>)</w:t>
            </w:r>
          </w:p>
          <w:p w14:paraId="4D17C463" w14:textId="77777777" w:rsidR="003F4C57" w:rsidRPr="003F4C57" w:rsidRDefault="003F4C57">
            <w:pPr>
              <w:pStyle w:val="TableContents"/>
              <w:spacing w:line="276" w:lineRule="auto"/>
              <w:rPr>
                <w:rFonts w:cs="Times New Roman"/>
                <w:lang w:val="sr-Latn-RS"/>
              </w:rPr>
            </w:pPr>
            <w:r>
              <w:rPr>
                <w:rFonts w:cs="Times New Roman"/>
              </w:rPr>
              <w:t>Постављање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питања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одељењу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вазаних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за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тему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излагања</w:t>
            </w:r>
            <w:r w:rsidRPr="003F4C57">
              <w:rPr>
                <w:rFonts w:cs="Times New Roman"/>
                <w:lang w:val="sr-Latn-RS"/>
              </w:rPr>
              <w:t xml:space="preserve">, </w:t>
            </w:r>
            <w:r>
              <w:rPr>
                <w:rFonts w:cs="Times New Roman"/>
              </w:rPr>
              <w:t>током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након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</w:rPr>
              <w:t>излагања</w:t>
            </w:r>
            <w:r w:rsidRPr="003F4C57">
              <w:rPr>
                <w:rFonts w:cs="Times New Roman"/>
                <w:lang w:val="sr-Latn-RS"/>
              </w:rPr>
              <w:t xml:space="preserve"> </w:t>
            </w:r>
          </w:p>
          <w:p w14:paraId="23D5E980" w14:textId="77777777" w:rsidR="003F4C57" w:rsidRDefault="003F4C57">
            <w:pPr>
              <w:pStyle w:val="TableContents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Тачност презентованих информација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9DAD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CEF4F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56E0A" w14:textId="77777777" w:rsidR="003F4C57" w:rsidRDefault="003F4C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ОДЛИЧАН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</w:tr>
    </w:tbl>
    <w:p w14:paraId="400AFF9B" w14:textId="77777777" w:rsidR="003F4C57" w:rsidRDefault="003F4C57" w:rsidP="003F4C5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*** Напомена: </w:t>
      </w:r>
    </w:p>
    <w:p w14:paraId="00FCB31B" w14:textId="77777777" w:rsidR="003F4C57" w:rsidRDefault="003F4C57" w:rsidP="003F4C57">
      <w:pPr>
        <w:tabs>
          <w:tab w:val="left" w:pos="90"/>
        </w:tabs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Када су у питању продукти истраживања везани за теме које не постоје у уџбенику, пројекти и </w:t>
      </w:r>
      <w:proofErr w:type="gramStart"/>
      <w:r>
        <w:rPr>
          <w:rFonts w:ascii="Times New Roman" w:hAnsi="Times New Roman"/>
          <w:sz w:val="24"/>
          <w:szCs w:val="24"/>
        </w:rPr>
        <w:t>модели,  осим</w:t>
      </w:r>
      <w:proofErr w:type="gramEnd"/>
      <w:r>
        <w:rPr>
          <w:rFonts w:ascii="Times New Roman" w:hAnsi="Times New Roman"/>
          <w:sz w:val="24"/>
          <w:szCs w:val="24"/>
        </w:rPr>
        <w:t xml:space="preserve"> критеријума наведених у табели, вредноваће се и додатни критеријуми, у зависности од  природе конкретне теме, са којима ће ученици бити </w:t>
      </w:r>
      <w:r>
        <w:rPr>
          <w:rFonts w:ascii="Times New Roman" w:hAnsi="Times New Roman"/>
          <w:sz w:val="24"/>
          <w:szCs w:val="24"/>
        </w:rPr>
        <w:lastRenderedPageBreak/>
        <w:t xml:space="preserve">упознати благовремено.  Наставник је у обавези да упозна ученике са додатним критеријумима.  </w:t>
      </w:r>
    </w:p>
    <w:p w14:paraId="796FC575" w14:textId="5AC96E79" w:rsidR="003F4C57" w:rsidRDefault="003F4C57" w:rsidP="003F4C57">
      <w:pPr>
        <w:tabs>
          <w:tab w:val="left" w:pos="90"/>
        </w:tabs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Ученици се могу оцењивати и из лабораторијских вежби, у зависности од могућности-услова рада.  </w:t>
      </w:r>
    </w:p>
    <w:p w14:paraId="7C9FF40A" w14:textId="77777777" w:rsidR="00B263A5" w:rsidRDefault="00B263A5" w:rsidP="003F4C57">
      <w:pPr>
        <w:tabs>
          <w:tab w:val="left" w:pos="90"/>
        </w:tabs>
        <w:ind w:left="90"/>
        <w:rPr>
          <w:rFonts w:ascii="Times New Roman" w:hAnsi="Times New Roman"/>
          <w:sz w:val="24"/>
          <w:szCs w:val="24"/>
        </w:rPr>
      </w:pPr>
    </w:p>
    <w:p w14:paraId="4FF7119D" w14:textId="1032E7C3" w:rsidR="003F4C57" w:rsidRDefault="003F4C57" w:rsidP="003F4C57">
      <w:pPr>
        <w:jc w:val="center"/>
        <w:rPr>
          <w:rFonts w:ascii="Times New Roman" w:eastAsia="Times" w:hAnsi="Times New Roman"/>
          <w:b/>
          <w:sz w:val="28"/>
          <w:szCs w:val="28"/>
        </w:rPr>
      </w:pPr>
      <w:r w:rsidRPr="00B263A5">
        <w:rPr>
          <w:rFonts w:ascii="Times New Roman" w:eastAsia="Times" w:hAnsi="Times New Roman"/>
          <w:b/>
          <w:sz w:val="28"/>
          <w:szCs w:val="28"/>
        </w:rPr>
        <w:t>Критеријуми усменог оцењивања изражени у односу на исходе по наставним темама</w:t>
      </w:r>
    </w:p>
    <w:p w14:paraId="0BF1EACD" w14:textId="77777777" w:rsidR="00B263A5" w:rsidRPr="00B263A5" w:rsidRDefault="00B263A5" w:rsidP="003F4C57">
      <w:pPr>
        <w:jc w:val="center"/>
        <w:rPr>
          <w:rFonts w:ascii="Times New Roman" w:eastAsia="Times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2007"/>
        <w:gridCol w:w="1637"/>
        <w:gridCol w:w="1601"/>
        <w:gridCol w:w="1601"/>
      </w:tblGrid>
      <w:tr w:rsidR="003F4C57" w14:paraId="400FCC7B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002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CC0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6B4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Добар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( 3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D20C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05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Одличан (5)</w:t>
            </w:r>
          </w:p>
        </w:tc>
      </w:tr>
      <w:tr w:rsidR="003F4C57" w14:paraId="21CF4009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5C48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ХЕМИЈА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КАО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ЕКСПЕРИМЕТАЛНА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НАУКА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ХЕМИЈА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СВЕТУ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ОКО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894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хемију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сврстава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природне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експерименталне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науке</w:t>
            </w:r>
          </w:p>
          <w:p w14:paraId="4D56E81D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дефинишу предмет проучавања хемије</w:t>
            </w:r>
          </w:p>
          <w:p w14:paraId="1A136BEA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дефинише појам супстанце и материје</w:t>
            </w:r>
          </w:p>
          <w:p w14:paraId="761FBF8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наводи основне врсте супстанци и примере </w:t>
            </w:r>
          </w:p>
          <w:p w14:paraId="3B02AD5A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повезује хемију са другим наукама и професијама</w:t>
            </w:r>
          </w:p>
          <w:p w14:paraId="70C12857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8DB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наводи примере  примене супстанци из савременог живота, повезујући хемију са другим наукама и професијама </w:t>
            </w:r>
          </w:p>
          <w:p w14:paraId="476A4F1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класификује супстанце</w:t>
            </w:r>
          </w:p>
          <w:p w14:paraId="5468DD8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-разликује супстанцу од физичког тела</w:t>
            </w:r>
          </w:p>
          <w:p w14:paraId="56084CE7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7B1C3A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9C88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препознаје  примере супстанци из свакодневног живота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07D7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објашњава принцип одрживог развоја</w:t>
            </w:r>
          </w:p>
          <w:p w14:paraId="4899954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дефинише чисте супстанце хемијске елементе, једињења и смеше.</w:t>
            </w:r>
          </w:p>
          <w:p w14:paraId="47018EC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разлику између хемијских елемената и једињења</w:t>
            </w:r>
          </w:p>
        </w:tc>
      </w:tr>
      <w:tr w:rsidR="003F4C57" w14:paraId="168E618E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67A5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ХЕМИЈСКА ЛАБОРАТОРИЈА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FEA1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-наводи правила понашања у хемијској лабораторији </w:t>
            </w:r>
          </w:p>
          <w:p w14:paraId="28915097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наводи  какве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незгоде могу настати у хемијској лабораторији и мере заштите и прве помоћи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C1F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-правилно рукује лабораторијским посуђем, прибором и супстанцама </w:t>
            </w:r>
          </w:p>
          <w:p w14:paraId="08B9D51B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наводи назив и употребу основног лабораторијског посуђа и прибора </w:t>
            </w:r>
          </w:p>
          <w:p w14:paraId="5C31193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организује радно место, одлаже прибор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други материјал за рад</w:t>
            </w:r>
          </w:p>
          <w:p w14:paraId="62A22E5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дефинише експеримент, физичка и хемијска својства, физичке и хемијске промене</w:t>
            </w:r>
          </w:p>
          <w:p w14:paraId="02D8E979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1F7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описује основне операције лабораторијске технике (загревање супстанци на безбедан начин, пресипање течности и уопште безбедно руковање супстанцама,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посуђем и прибором)</w:t>
            </w:r>
          </w:p>
          <w:p w14:paraId="3EFDF49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-наводи примере физичких и хемијских својстава, физичких и хемијских промена</w:t>
            </w:r>
          </w:p>
          <w:p w14:paraId="2F9DFA63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692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-експериметално појединачно или  у групи испита, опише и објасни физичка и хемијска својства  и физичке и хемијске промене супстанце</w:t>
            </w:r>
          </w:p>
          <w:p w14:paraId="171DD80F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-влада техникама мерења запремине, масе, температуре, описује правила мерења, бележи резултате</w:t>
            </w:r>
          </w:p>
          <w:p w14:paraId="6EF67796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повезује физичка и хемијска својства супстанци са њиховом применом</w:t>
            </w:r>
          </w:p>
          <w:p w14:paraId="0056A1EB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-примењује знања о својствима и променама на новим примерима</w:t>
            </w:r>
          </w:p>
        </w:tc>
      </w:tr>
      <w:tr w:rsidR="003F4C57" w14:paraId="3B60F4D9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C5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АТОМ И ХЕМИЈСКИ ЕЛЕМЕНТИ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9AC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-зна да се супстанца састоји из честица</w:t>
            </w:r>
          </w:p>
          <w:p w14:paraId="390EA907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-дефинише појам атома</w:t>
            </w:r>
          </w:p>
          <w:p w14:paraId="0277435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описује структуру атома </w:t>
            </w:r>
          </w:p>
          <w:p w14:paraId="34602E1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пише ознаке електрона, протона, неутрона</w:t>
            </w:r>
          </w:p>
          <w:p w14:paraId="68D5D485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пише хемијске симболе  </w:t>
            </w:r>
          </w:p>
          <w:p w14:paraId="6E46D5D2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наводи четири врсте  хемијских елемената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B85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-наводи квалитативно и квантитативно значење симбола хемијских елемената </w:t>
            </w:r>
          </w:p>
          <w:p w14:paraId="5B77BC40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структуру електронског омотача, објашњавада се електрони у атому разликују по енергији (енергетски нивои) </w:t>
            </w:r>
          </w:p>
          <w:p w14:paraId="1B7DC26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израчунава максимални број електрона у прва четири нивоа </w:t>
            </w:r>
          </w:p>
          <w:p w14:paraId="429803D8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пише распоред електрона по новоима (два нивоа)</w:t>
            </w:r>
          </w:p>
          <w:p w14:paraId="5CD85D2B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дефинише појам атомског и масеног броја </w:t>
            </w:r>
          </w:p>
          <w:p w14:paraId="737B237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-израчунава  број елементарних честица у атому на основу атомског и масеног броја,</w:t>
            </w:r>
          </w:p>
          <w:p w14:paraId="560BAAAC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уме да пронађе податке дате у таблици Периодног система елемената (атомски број, </w:t>
            </w:r>
          </w:p>
          <w:p w14:paraId="189F75CF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група, периода) </w:t>
            </w:r>
          </w:p>
          <w:p w14:paraId="38773A33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значење коефицијента</w:t>
            </w:r>
          </w:p>
          <w:p w14:paraId="5100929D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-објашњава да је стварна маса атома мала и сконцентрисана у језгру</w:t>
            </w:r>
          </w:p>
          <w:p w14:paraId="1E0573F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56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пише распоред електрона по новоима (три нивоа )</w:t>
            </w:r>
          </w:p>
          <w:p w14:paraId="2464E385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дефинише појам изотопа  </w:t>
            </w:r>
          </w:p>
          <w:p w14:paraId="4D793A82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-наводи изотопе водоника, препознаје примере изотопа елемената, наводи примену изотопа </w:t>
            </w:r>
          </w:p>
          <w:p w14:paraId="3EC67B39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дефинише појам елемента на основу атомског броја (савремена 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дефининиција)</w:t>
            </w:r>
          </w:p>
          <w:p w14:paraId="5F72060F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како се мења енергија електрона са удаљавањем од језгра </w:t>
            </w:r>
          </w:p>
          <w:p w14:paraId="345F4AD0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 шта су валентни електрони и симболички представља валентне електроне Луисовим симболима </w:t>
            </w:r>
          </w:p>
          <w:p w14:paraId="46C5CD7A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-одређује валентни ниво и број валентних електрона</w:t>
            </w:r>
          </w:p>
          <w:p w14:paraId="2D6898D7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 пореди наелектрисање и масу протона, електрона и неутрона</w:t>
            </w:r>
          </w:p>
          <w:p w14:paraId="20BC2994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 пореди наелектрисање и масу  и величину атомског језгра и електронског омотача</w:t>
            </w:r>
          </w:p>
          <w:p w14:paraId="6D93D274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описује структуру ПСЕ</w:t>
            </w:r>
          </w:p>
          <w:p w14:paraId="5AFD951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5C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-пише распоред електрона по новоима (четири нивоа)</w:t>
            </w:r>
          </w:p>
          <w:p w14:paraId="53A47BBB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одређује положај елемента у Периодном систему на основу атомског броја (број протона), односнo броја и распореда електрона у омотачу </w:t>
            </w:r>
          </w:p>
          <w:p w14:paraId="682BA45A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-повезује структуру атома племенитих гасова са њиховим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својствима и заступљеношћу у природи</w:t>
            </w:r>
          </w:p>
          <w:p w14:paraId="6D4CEE5A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4C57" w14:paraId="45409BFB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FF1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МОЛЕКУЛИ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ЕЛЕМЕНАТА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ЈЕДИЊЕЊА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ЈОНИ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ЈОНСКА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ЈЕДИЊЕЊА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B27C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чисте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супстанце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изграђене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атома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молекула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јона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7C6E3940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--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наводи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ковалентна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веза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може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бити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поларна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неполарна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2B975658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разликује  које врсте елемената граде ковалентну, а које јонску везу</w:t>
            </w:r>
          </w:p>
          <w:p w14:paraId="67D83ED0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наводи да ковалентна веза може бити једнострука, двострука и трострука </w:t>
            </w:r>
          </w:p>
          <w:p w14:paraId="6DEEB163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зна шта је валенца елемента </w:t>
            </w:r>
          </w:p>
          <w:p w14:paraId="79181E85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наводи квалитативно и квантитативно значење хемијских формула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C26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дефинише појам јонске и ковалентне везе, разликује поларну и неполарну ковалентну везу</w:t>
            </w:r>
          </w:p>
          <w:p w14:paraId="1AC9235D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 који је тип хемијске везе заступљен у молекулима елемената, ковалентним и јонским једињењима</w:t>
            </w:r>
          </w:p>
          <w:p w14:paraId="315E60A2" w14:textId="77777777" w:rsidR="003F4C57" w:rsidRDefault="003F4C5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наводи и објашњава примере молекула код којих су заступљене једнострука, двострука и трострука веза, примере  молекула елемената и молекула једињења</w:t>
            </w:r>
          </w:p>
          <w:p w14:paraId="0CADE306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разликује електронске, структурне и молекулске формуле </w:t>
            </w:r>
          </w:p>
          <w:p w14:paraId="05EB0B3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дефинише и разликује појам индекса и коефицијента </w:t>
            </w:r>
          </w:p>
          <w:p w14:paraId="2518F825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 на основу формуле одређује  валенцу елемената и обрнуто, </w:t>
            </w: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 формуле једињења на основу валенце или назива</w:t>
            </w:r>
          </w:p>
          <w:p w14:paraId="49F476C3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дефинише молекуле, јоне, анјоне, катјоне</w:t>
            </w:r>
          </w:p>
          <w:p w14:paraId="427CF014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дефинише валенцу у јонским и ковалентним једињењима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5EB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разуме значење електронских, структурних и молекулских формула</w:t>
            </w:r>
          </w:p>
          <w:p w14:paraId="4D3CAC5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објашњава како 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атома настају јони, како од атома настају молекули, то јест описује разлику између атома, јона и молекула</w:t>
            </w:r>
          </w:p>
          <w:p w14:paraId="2BAD5D6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објашњава значење појма хемијске формуле једињења са јонском везом (формулске јединке) </w:t>
            </w:r>
          </w:p>
          <w:p w14:paraId="34E413C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наводи својства јонских и ковалентних супстанци</w:t>
            </w:r>
          </w:p>
          <w:p w14:paraId="2CD876D7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-наводи примере кристалних решетки</w:t>
            </w:r>
          </w:p>
          <w:p w14:paraId="0753E802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-разликује хемијске елементе и једињења на основу хемијских симбола и формула</w:t>
            </w:r>
          </w:p>
          <w:p w14:paraId="38F8364C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C37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-Луисовим симболима представља промене на последњем енергетском нивоу при стварању хемијске везе</w:t>
            </w:r>
          </w:p>
          <w:p w14:paraId="4D22C5D5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објашњава разлику између елемената, једињења и смеша, на основу врста честица које их изграђују</w:t>
            </w:r>
          </w:p>
          <w:p w14:paraId="4A0C6428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упоређује сличности и разлике између структуре атома, јона и молекула по броју и врсти субатомских честица и како од њиховог броја зависи наелектрисање атома, молекула и јона </w:t>
            </w:r>
          </w:p>
          <w:p w14:paraId="586B1BF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-разликује кристалне од аморфних супстанци према уређености честица које их изграђују, дефинише кристалне решетке</w:t>
            </w:r>
          </w:p>
          <w:p w14:paraId="201C8682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разликује структуру атомских, јонских и молекулских кристалних решетки</w:t>
            </w:r>
          </w:p>
          <w:p w14:paraId="0160F06A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 наводи примере поларних и неполарних молекула </w:t>
            </w:r>
          </w:p>
          <w:p w14:paraId="7EF3B50C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 представља структуру молекула и јона помоћу модела, симбола и формула</w:t>
            </w:r>
          </w:p>
          <w:p w14:paraId="66758372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повезује тип хемијске везе са својствима супстанци</w:t>
            </w:r>
          </w:p>
        </w:tc>
      </w:tr>
      <w:tr w:rsidR="003F4C57" w14:paraId="46E7A6F2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D7C8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ХОМОГЕНЕ И ХЕТЕРОГЕНЕ СМЕШЕ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34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дефинише појам раствора, наводи компоненте раствора</w:t>
            </w:r>
          </w:p>
          <w:p w14:paraId="09587DA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наводи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примере раствора у свакодневном животу</w:t>
            </w:r>
          </w:p>
          <w:p w14:paraId="22DA09C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наводи правила за одређивање растварача</w:t>
            </w:r>
          </w:p>
          <w:p w14:paraId="21B5C60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наводи методе за раздвајање смеша</w:t>
            </w:r>
          </w:p>
          <w:p w14:paraId="557BA163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-наводи значај воде и ваздуха за живот</w:t>
            </w:r>
          </w:p>
          <w:p w14:paraId="02EB237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израчунава масу раствора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5CA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наводи примере хомогених и хетрогених смеша из живота</w:t>
            </w:r>
          </w:p>
          <w:p w14:paraId="5BDF1C4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-описује да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 вода растварач за супстанце са јонском и полaрном ковалентном везом</w:t>
            </w:r>
          </w:p>
          <w:p w14:paraId="194CF949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-примењује правила за одређивање растварача</w:t>
            </w:r>
          </w:p>
          <w:p w14:paraId="3904140D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решава задатке из масеног процентног састава раствора уврштавањем података у пропорцију или формулу</w:t>
            </w:r>
          </w:p>
          <w:p w14:paraId="6C8208D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-наводи примере загађивања воде и ваздуха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234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дефинише појам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хомогене и хетерогене смеше</w:t>
            </w:r>
          </w:p>
          <w:p w14:paraId="5B494346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разликује појам растворљивости као физичког својства од појма растварања као физичке промене</w:t>
            </w:r>
          </w:p>
          <w:p w14:paraId="24A6A966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процес растварања супстанци</w:t>
            </w:r>
          </w:p>
          <w:p w14:paraId="28BD8725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решава једноставније задатке из растворљивости</w:t>
            </w:r>
          </w:p>
          <w:p w14:paraId="09F66F2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решава једноставније задатке из разблаживања</w:t>
            </w:r>
          </w:p>
          <w:p w14:paraId="4E132DC4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поступак или саставља апаратуру и изводи поступак цеђења, одливања и одвајања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магнетом</w:t>
            </w:r>
          </w:p>
          <w:p w14:paraId="50CFA90B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разликује воду као једињења од природних вода које престављају смеше</w:t>
            </w:r>
          </w:p>
          <w:p w14:paraId="4994F9F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-тумачи значење масеног процентног састава на комерцијалним производима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2F1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разликује примере хомогених и хетерогених смеша на основу хомогености састава </w:t>
            </w:r>
          </w:p>
          <w:p w14:paraId="6BE8DC10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како се примењује поступак за раздвајање састојака смеше на основу физичких својстава супстанци у смеши, на конкретним примерима </w:t>
            </w:r>
          </w:p>
          <w:p w14:paraId="5F4F3D09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објашњава квантитативно значење растворљивости</w:t>
            </w:r>
          </w:p>
          <w:p w14:paraId="7DE55968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решава сложеније задатке из растворљивости</w:t>
            </w:r>
          </w:p>
          <w:p w14:paraId="62A3F47F" w14:textId="77777777" w:rsidR="003F4C57" w:rsidRP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решава сложеније задатке из разблаживања и мешања раствора</w:t>
            </w:r>
          </w:p>
        </w:tc>
      </w:tr>
      <w:tr w:rsidR="003F4C57" w14:paraId="11D6073C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09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ХЕМИЈСКЕ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РЕАКЦИЈЕ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ХЕМИЈСКЕ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ЈЕДНАЧИНЕ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00E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дефинише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хемијске</w:t>
            </w: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реакције</w:t>
            </w:r>
          </w:p>
          <w:p w14:paraId="699602B3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 да се хемијским једначинама представљају хемијске промене (реакције )</w:t>
            </w:r>
          </w:p>
          <w:p w14:paraId="3AF27028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наводи правила за писање хемијских једначина</w:t>
            </w:r>
          </w:p>
          <w:p w14:paraId="01C5944A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дефинише Закон о одржању масе</w:t>
            </w:r>
          </w:p>
          <w:p w14:paraId="13D681A0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715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-наводи који ефекти могу бити показатељи одвијања хемијских реакција</w:t>
            </w:r>
          </w:p>
          <w:p w14:paraId="184604B4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разликује реактанте од реакционих производа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93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хемијским једначинама представља једноставније хемијске реакције</w:t>
            </w:r>
          </w:p>
          <w:p w14:paraId="16E7838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примењује  и разликује појам индекса и коефицијента</w:t>
            </w:r>
          </w:p>
          <w:p w14:paraId="4AAD1055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да су све промене супстанци праћене променом енергије,</w:t>
            </w:r>
          </w:p>
          <w:p w14:paraId="6C585B40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-дефинише егзотермне и ендотермне процесе</w:t>
            </w:r>
          </w:p>
          <w:p w14:paraId="14B1A64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22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саставља једначине хемијских реакција примењујући правила за њихово писање (примењује Закон о одржању масе, текстуални запис преводи у симболички писањем хемијске једначине)</w:t>
            </w:r>
          </w:p>
          <w:p w14:paraId="5535EE0A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објашњава</w:t>
            </w:r>
            <w:r w:rsidRPr="003F4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да су промене којима супстанце подлежу условљене разликама на нивоу </w:t>
            </w:r>
            <w:r w:rsidRPr="003F4C5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честица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на основу хемијске једначине</w:t>
            </w:r>
          </w:p>
          <w:p w14:paraId="10F9E55B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објашњава Закон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одржању масе </w:t>
            </w:r>
          </w:p>
          <w:p w14:paraId="5DE080D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квалитативно и квантитативно значење хемијских једначина</w:t>
            </w:r>
          </w:p>
          <w:p w14:paraId="08BC8FF4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4EB4C2C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4C57" w14:paraId="3D107F63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34B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ИЗРАЧУНАВАЊЕ У ХЕМИЈИ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829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проналази вредности релативне атомске масе у таблици ПСЕ</w:t>
            </w:r>
          </w:p>
          <w:p w14:paraId="10D5C6E2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основу хемијске формуле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израчунава  релативну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молекулску и моларну масу супстанце </w:t>
            </w:r>
          </w:p>
          <w:p w14:paraId="743B747C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дефинише закон сталних масених односа</w:t>
            </w:r>
          </w:p>
          <w:p w14:paraId="27F0B594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-зна ознаке и основне мерне јединице за масу, количину супстанце, моларну масу </w:t>
            </w:r>
          </w:p>
          <w:p w14:paraId="5872C468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14:paraId="45E5BB39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3B3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дефинише појам релативне атомске масе  објашњава  зашто је уведен</w:t>
            </w:r>
          </w:p>
          <w:p w14:paraId="2033B34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дефинише појам релативне молекулске масе</w:t>
            </w:r>
          </w:p>
          <w:p w14:paraId="7A715593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дефинише  унифицирану атомску јединицу масе </w:t>
            </w:r>
          </w:p>
          <w:p w14:paraId="68ECDDB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разликује појам масе од појма количине супстанце, као и њихове основне 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јединице</w:t>
            </w:r>
          </w:p>
          <w:p w14:paraId="620386E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-рачуна однос маса елемената у једињењу</w:t>
            </w:r>
          </w:p>
          <w:p w14:paraId="3C5A632B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израчунава количину супстанце на основу задате масе и бројности честица и обрнуто</w:t>
            </w:r>
          </w:p>
          <w:p w14:paraId="729B4501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n=N/N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A, </w:t>
            </w:r>
            <w:r>
              <w:rPr>
                <w:rFonts w:ascii="Times New Roman" w:hAnsi="Times New Roman"/>
                <w:sz w:val="24"/>
                <w:szCs w:val="24"/>
              </w:rPr>
              <w:t>n=m/M)</w:t>
            </w:r>
          </w:p>
          <w:p w14:paraId="49B33624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0E9C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65ECD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5BB" w14:textId="77777777" w:rsidR="003F4C57" w:rsidRDefault="003F4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-израчунава стварну масу атома </w:t>
            </w:r>
          </w:p>
          <w:p w14:paraId="3BB5C6CF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врши израчунавања на основу формуле која повезује релативну атомску масу, унифицирану атомску масу и стварну масу атома</w:t>
            </w:r>
          </w:p>
          <w:p w14:paraId="4798BECD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-дефинише појам мола</w:t>
            </w:r>
          </w:p>
          <w:p w14:paraId="49DCA2E0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-дефинише појам моларне масе</w:t>
            </w:r>
          </w:p>
          <w:p w14:paraId="30615480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објашњава значење формулације закона о сталним масеним односима</w:t>
            </w:r>
          </w:p>
          <w:p w14:paraId="20F3864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изводи стехиометријска израчунавања  на основу једначине хемијске реакције</w:t>
            </w:r>
          </w:p>
          <w:p w14:paraId="3972E1C1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  <w:r w:rsidRPr="003F4C57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=/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074B770B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квантитативно тумачи хемијске симболе и формуле користећи реалативну атомску и молекулску масу, количину супстанце и моларну масу</w:t>
            </w:r>
          </w:p>
          <w:p w14:paraId="752290DF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DD6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-израчунава релативну атомску масу изотопске смеше, на основу масених бројева и процентуалне заступљености изотопа </w:t>
            </w:r>
          </w:p>
          <w:p w14:paraId="4BAB9A46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израчунава масени процентни састав једињења -врши израчунавања на основу Закона одржања масе и Закона сталних масених односа</w:t>
            </w:r>
          </w:p>
          <w:p w14:paraId="114A5FFA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самостално саставља једначине хемијских  реакциј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изводи стехиометријска израчунавања на основу њ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</w:t>
            </w:r>
          </w:p>
          <w:p w14:paraId="6D50A68D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-изводи стехиометријска израчунавања која обухватају реактант у вишку </w:t>
            </w:r>
          </w:p>
          <w:p w14:paraId="4A1259EC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4C57" w14:paraId="07B68D48" w14:textId="77777777" w:rsidTr="003F4C57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BD6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ВОДОНИК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14:paraId="6FDFA688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КИСЕОНИК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14:paraId="7204AEC8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ЊИХОВА</w:t>
            </w:r>
          </w:p>
          <w:p w14:paraId="38B226C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ЈЕДИЊЕЊА</w:t>
            </w:r>
            <w:r w:rsidRPr="003F4C57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СОЛИ</w:t>
            </w:r>
          </w:p>
          <w:p w14:paraId="25860DA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F74A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-наводи заступљеност водоника и кисеоника у природи</w:t>
            </w:r>
          </w:p>
          <w:p w14:paraId="1FAC99E4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наводи физичка и хемијска својства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  примену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водоника, кисеоника,</w:t>
            </w:r>
          </w:p>
          <w:p w14:paraId="3B9888A9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-дефинише појам изотопа и наводи изотопе водоника</w:t>
            </w:r>
          </w:p>
          <w:p w14:paraId="65BF8426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дефинише појам алотропије и наводи алотропске модификације кисеоника </w:t>
            </w:r>
          </w:p>
          <w:p w14:paraId="7F3D8DF4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дефинише праскави, наводећи његов састав</w:t>
            </w:r>
          </w:p>
          <w:p w14:paraId="777BB5E9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дефинише појам оксида и препознаје молекулске формуле оксида </w:t>
            </w:r>
          </w:p>
          <w:p w14:paraId="5FFE979D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дефинише појам оксидације и наводи врсте оксидација</w:t>
            </w:r>
          </w:p>
          <w:p w14:paraId="450B587F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наводи физичка и хемијска својства оксида, киселина, хидроксида и соли</w:t>
            </w:r>
          </w:p>
          <w:p w14:paraId="5F4EE0A5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-зна да оксиди могу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бити  кисели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базни, неутрални</w:t>
            </w:r>
          </w:p>
          <w:p w14:paraId="700CF1FB" w14:textId="77777777" w:rsid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дефинише појам корозије, сагоревања</w:t>
            </w:r>
          </w:p>
          <w:p w14:paraId="3BAC146F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основу формуле или назива препознаје представнике 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хидроксида,киселина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соли у свакодневном животу</w:t>
            </w:r>
          </w:p>
          <w:p w14:paraId="5398AFA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дефинише појам електролита, неелектолита</w:t>
            </w:r>
          </w:p>
          <w:p w14:paraId="23987962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-тумачи ознаке са амбалаже  комерцијалних производа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FE8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-зна да неметали и метали реагују с кисеоником и граде оксиде </w:t>
            </w:r>
          </w:p>
          <w:p w14:paraId="5352DFD0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својства водоника и кисеоника  повезује  са њиховом применом</w:t>
            </w:r>
          </w:p>
          <w:p w14:paraId="2D6101CF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зна разлику у физичким својствима алотропских модификација кисеоника</w:t>
            </w:r>
          </w:p>
          <w:p w14:paraId="7D8F3478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саставља формуле оксида на основу валенце/назива , даје хемијски и тривијални  назив оксидима</w:t>
            </w:r>
          </w:p>
          <w:p w14:paraId="79DCCA5D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-пише формуле киселина , хидроксида и соли </w:t>
            </w:r>
          </w:p>
          <w:p w14:paraId="264C4BD8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-именује оксиде, хидроксиде, киселине и соли на основу формуле</w:t>
            </w:r>
          </w:p>
          <w:p w14:paraId="5806734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-зна тип хемијске везе у једињењима неметала  и метала (оксиди, киселине, хидроксиди, соли )</w:t>
            </w:r>
          </w:p>
          <w:p w14:paraId="0A80AA5C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-зна како се киселине  и базе доказују помоћу индикатора и промену боје индикатора </w:t>
            </w:r>
          </w:p>
          <w:p w14:paraId="051436CF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описује да у воденим растворима електролита постоје јони због којих ови раствори проводе струју</w:t>
            </w:r>
          </w:p>
          <w:p w14:paraId="73875D31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-познаје  pH-скалу и на основу pH вредности разврстава растворе у киселе, базне и неутралне</w:t>
            </w:r>
          </w:p>
          <w:p w14:paraId="2B0F1145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-описује да се за одређивање рН вредности раствора користи универзална индикаторска хартија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одређује рН вредност одређених раствора и комерцијалних производа</w:t>
            </w:r>
          </w:p>
          <w:p w14:paraId="7C16504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-решава рачунске задатке применом формула за количину супстанце </w:t>
            </w:r>
          </w:p>
          <w:p w14:paraId="7F12367D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-решава задатке из масеног процентног састава раствора уврштавањем података у пропорцију или формулу</w:t>
            </w:r>
          </w:p>
          <w:p w14:paraId="78C147ED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F14C4E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3E5" w14:textId="77777777" w:rsid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-саставља хемијске једначине реакције оксидације</w:t>
            </w:r>
          </w:p>
          <w:p w14:paraId="5C4CFD9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-објашњава појмове базни, кисели и неутрални оксиди, анхидриди киселина и анхидриди база</w:t>
            </w:r>
          </w:p>
          <w:p w14:paraId="10A8D1E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да оксиди неметала који реагују с водом граде кисеоничне  киселине </w:t>
            </w:r>
          </w:p>
          <w:p w14:paraId="3788B101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-објашњава појмове базни оксид и  анхидрид база</w:t>
            </w:r>
          </w:p>
          <w:p w14:paraId="11FB4E67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описује да оксиди метала који реагују с водом с њом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граде хидроксиде </w:t>
            </w:r>
          </w:p>
          <w:p w14:paraId="70FB937E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-дефинише киселине  и хидроксиде </w:t>
            </w:r>
          </w:p>
          <w:p w14:paraId="7E562CF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хемијске реакције неутрализације представља хемијским једначинама</w:t>
            </w:r>
          </w:p>
          <w:p w14:paraId="4B0760EF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-решава стехиметријске задатке на основу већ написане хемијске једначине </w:t>
            </w:r>
          </w:p>
          <w:p w14:paraId="751E97FF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решава задатке разблаживања раствора познатом масом растварача </w:t>
            </w:r>
          </w:p>
          <w:p w14:paraId="31BA1669" w14:textId="77777777" w:rsidR="003F4C57" w:rsidRPr="003F4C57" w:rsidRDefault="003F4C57">
            <w:pPr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EE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саставља једначине добијања водоника у реакцији метала са киселином</w:t>
            </w:r>
          </w:p>
          <w:p w14:paraId="09488504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-пише једначине хемијских реакција електролизе воде и термичког разлагања жива (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)-оксида</w:t>
            </w:r>
          </w:p>
          <w:p w14:paraId="3E23A92B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 објашњава разлоге различитих својстава кисеоника и озона</w:t>
            </w:r>
          </w:p>
          <w:p w14:paraId="791DB1BB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t>- објашњава разлику између воде и праскавог гаса</w:t>
            </w:r>
          </w:p>
          <w:p w14:paraId="03384E58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-саставља једначине хемијских једначина.</w:t>
            </w:r>
          </w:p>
          <w:p w14:paraId="22223FBE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повезује киселост 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киселина са присуством водоникових јона  у раствору</w:t>
            </w:r>
          </w:p>
          <w:p w14:paraId="16F4113A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повезује базност хидроксида са присуством хидроксидних јона  у раствору</w:t>
            </w:r>
          </w:p>
          <w:p w14:paraId="2C45A734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-тумачи реакцију неутрализације као реакцију између 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OH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јона и уме да то прикаже једначином </w:t>
            </w:r>
          </w:p>
          <w:p w14:paraId="072C3429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-објашњава да се доказивање кисело-базних својстава раствора помоћу индикатора заснива на постојању одређених јона у раствору (Н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ОН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-</w:t>
            </w:r>
          </w:p>
          <w:p w14:paraId="45D9BA33" w14:textId="77777777" w:rsid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решава стехиометријске задатке</w:t>
            </w:r>
          </w:p>
          <w:p w14:paraId="4CC8FDEF" w14:textId="77777777" w:rsidR="003F4C57" w:rsidRPr="003F4C57" w:rsidRDefault="003F4C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F4C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изводи стехиометријска израчунавања која обухватају реактант у вишку</w:t>
            </w:r>
          </w:p>
          <w:p w14:paraId="55C297A2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C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-решава задатке разблаживања раствора непознатом масом растварача и мешањем два раствора</w:t>
            </w:r>
          </w:p>
          <w:p w14:paraId="25400B94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08EB8F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4188AA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24D90C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75B6E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6B5C08" w14:textId="77777777" w:rsidR="003F4C57" w:rsidRPr="003F4C57" w:rsidRDefault="003F4C5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</w:tr>
    </w:tbl>
    <w:p w14:paraId="0156A5A1" w14:textId="77777777" w:rsidR="003F4C57" w:rsidRPr="003F4C57" w:rsidRDefault="003F4C57" w:rsidP="003F4C57">
      <w:pPr>
        <w:jc w:val="both"/>
        <w:rPr>
          <w:rFonts w:ascii="Times" w:eastAsia="Times" w:hAnsi="Times" w:cs="Times"/>
          <w:b/>
          <w:color w:val="7030A0"/>
          <w:sz w:val="40"/>
          <w:szCs w:val="40"/>
          <w:lang w:val="ru-RU"/>
        </w:rPr>
      </w:pPr>
    </w:p>
    <w:p w14:paraId="56040C99" w14:textId="653A9513" w:rsidR="000A3E9C" w:rsidRPr="003F4C57" w:rsidRDefault="000A3E9C" w:rsidP="00FD0F27">
      <w:pPr>
        <w:rPr>
          <w:lang w:val="ru-RU"/>
        </w:rPr>
      </w:pPr>
    </w:p>
    <w:sectPr w:rsidR="000A3E9C" w:rsidRPr="003F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990"/>
    <w:multiLevelType w:val="hybridMultilevel"/>
    <w:tmpl w:val="B10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9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64"/>
    <w:rsid w:val="000A3E9C"/>
    <w:rsid w:val="000C6948"/>
    <w:rsid w:val="00221A9E"/>
    <w:rsid w:val="003F4C57"/>
    <w:rsid w:val="00634264"/>
    <w:rsid w:val="0082618E"/>
    <w:rsid w:val="00837070"/>
    <w:rsid w:val="00A36753"/>
    <w:rsid w:val="00B263A5"/>
    <w:rsid w:val="00EE5496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4174"/>
  <w15:chartTrackingRefBased/>
  <w15:docId w15:val="{5039EB16-309F-489F-96AE-646EA0B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57"/>
    <w:pPr>
      <w:ind w:left="720"/>
      <w:contextualSpacing/>
    </w:pPr>
  </w:style>
  <w:style w:type="paragraph" w:customStyle="1" w:styleId="TableContents">
    <w:name w:val="Table Contents"/>
    <w:basedOn w:val="Normal"/>
    <w:rsid w:val="003F4C5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3F4C5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</dc:creator>
  <cp:keywords/>
  <dc:description/>
  <cp:lastModifiedBy>Milana Landup</cp:lastModifiedBy>
  <cp:revision>5</cp:revision>
  <dcterms:created xsi:type="dcterms:W3CDTF">2022-04-19T09:03:00Z</dcterms:created>
  <dcterms:modified xsi:type="dcterms:W3CDTF">2023-09-04T07:23:00Z</dcterms:modified>
</cp:coreProperties>
</file>